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468FD" w14:textId="77777777" w:rsidR="00B02BA5" w:rsidRDefault="00B02BA5" w:rsidP="00B02BA5">
      <w:pPr>
        <w:pStyle w:val="NormalWeb"/>
        <w:spacing w:after="360" w:afterAutospacing="0"/>
        <w:rPr>
          <w:rFonts w:ascii="Georgia" w:hAnsi="Georgia"/>
          <w:color w:val="444444"/>
          <w:sz w:val="24"/>
          <w:szCs w:val="24"/>
        </w:rPr>
      </w:pPr>
      <w:r>
        <w:rPr>
          <w:rFonts w:ascii="Georgia" w:hAnsi="Georgia"/>
          <w:color w:val="444444"/>
          <w:sz w:val="24"/>
          <w:szCs w:val="24"/>
        </w:rPr>
        <w:t>As a leader, there are many ways you can</w:t>
      </w:r>
      <w:r>
        <w:rPr>
          <w:rStyle w:val="apple-converted-space"/>
          <w:rFonts w:ascii="Georgia" w:hAnsi="Georgia"/>
          <w:color w:val="444444"/>
          <w:sz w:val="24"/>
          <w:szCs w:val="24"/>
        </w:rPr>
        <w:t> </w:t>
      </w:r>
      <w:hyperlink r:id="rId6" w:history="1">
        <w:r>
          <w:rPr>
            <w:rStyle w:val="Hyperlink"/>
            <w:rFonts w:ascii="Georgia" w:hAnsi="Georgia"/>
            <w:color w:val="743399"/>
            <w:sz w:val="24"/>
            <w:szCs w:val="24"/>
          </w:rPr>
          <w:t>flex your brain</w:t>
        </w:r>
      </w:hyperlink>
      <w:r>
        <w:rPr>
          <w:rFonts w:ascii="Georgia" w:hAnsi="Georgia"/>
          <w:color w:val="444444"/>
          <w:sz w:val="24"/>
          <w:szCs w:val="24"/>
        </w:rPr>
        <w:t>. I’ve mentioned a few in my previous posts</w:t>
      </w:r>
      <w:r>
        <w:rPr>
          <w:rStyle w:val="apple-converted-space"/>
          <w:rFonts w:ascii="Georgia" w:hAnsi="Georgia"/>
          <w:color w:val="444444"/>
          <w:sz w:val="24"/>
          <w:szCs w:val="24"/>
        </w:rPr>
        <w:t> </w:t>
      </w:r>
      <w:hyperlink r:id="rId7" w:history="1">
        <w:r>
          <w:rPr>
            <w:rStyle w:val="Hyperlink"/>
            <w:rFonts w:ascii="Georgia" w:hAnsi="Georgia"/>
            <w:color w:val="743399"/>
            <w:sz w:val="24"/>
            <w:szCs w:val="24"/>
          </w:rPr>
          <w:t>here</w:t>
        </w:r>
      </w:hyperlink>
      <w:r>
        <w:rPr>
          <w:rStyle w:val="apple-converted-space"/>
          <w:rFonts w:ascii="Georgia" w:hAnsi="Georgia"/>
          <w:color w:val="444444"/>
          <w:sz w:val="24"/>
          <w:szCs w:val="24"/>
        </w:rPr>
        <w:t> </w:t>
      </w:r>
      <w:r>
        <w:rPr>
          <w:rFonts w:ascii="Georgia" w:hAnsi="Georgia"/>
          <w:color w:val="444444"/>
          <w:sz w:val="24"/>
          <w:szCs w:val="24"/>
        </w:rPr>
        <w:t>and</w:t>
      </w:r>
      <w:r>
        <w:rPr>
          <w:rStyle w:val="apple-converted-space"/>
          <w:rFonts w:ascii="Georgia" w:hAnsi="Georgia"/>
          <w:color w:val="444444"/>
          <w:sz w:val="24"/>
          <w:szCs w:val="24"/>
        </w:rPr>
        <w:t> </w:t>
      </w:r>
      <w:hyperlink r:id="rId8" w:history="1">
        <w:r>
          <w:rPr>
            <w:rStyle w:val="Hyperlink"/>
            <w:rFonts w:ascii="Georgia" w:hAnsi="Georgia"/>
            <w:color w:val="743399"/>
            <w:sz w:val="24"/>
            <w:szCs w:val="24"/>
          </w:rPr>
          <w:t>here</w:t>
        </w:r>
      </w:hyperlink>
      <w:r>
        <w:rPr>
          <w:rFonts w:ascii="Georgia" w:hAnsi="Georgia"/>
          <w:color w:val="444444"/>
          <w:sz w:val="24"/>
          <w:szCs w:val="24"/>
        </w:rPr>
        <w:t>. To develop cognitive fitness, you don’t even have to invest in a gym or special equipment—just the right mindset.</w:t>
      </w:r>
    </w:p>
    <w:p w14:paraId="06CC713A" w14:textId="77777777" w:rsidR="00B02BA5" w:rsidRDefault="00B02BA5" w:rsidP="00B02BA5">
      <w:pPr>
        <w:pStyle w:val="NormalWeb"/>
        <w:spacing w:after="360" w:afterAutospacing="0"/>
        <w:rPr>
          <w:rFonts w:ascii="Georgia" w:hAnsi="Georgia"/>
          <w:color w:val="444444"/>
          <w:sz w:val="24"/>
          <w:szCs w:val="24"/>
        </w:rPr>
      </w:pPr>
      <w:r>
        <w:rPr>
          <w:rFonts w:ascii="Georgia" w:hAnsi="Georgia"/>
          <w:color w:val="444444"/>
          <w:sz w:val="24"/>
          <w:szCs w:val="24"/>
        </w:rPr>
        <w:t>Challenge and expand your worldview by reading different genres of books, visiting new places and listening to diverse viewpoints.</w:t>
      </w:r>
    </w:p>
    <w:p w14:paraId="6C208433" w14:textId="77777777" w:rsidR="00B02BA5" w:rsidRDefault="00B02BA5" w:rsidP="00B02BA5">
      <w:pPr>
        <w:pStyle w:val="NormalWeb"/>
        <w:spacing w:after="360" w:afterAutospacing="0"/>
        <w:rPr>
          <w:rFonts w:ascii="Georgia" w:hAnsi="Georgia"/>
          <w:i/>
          <w:iCs/>
          <w:color w:val="444444"/>
          <w:sz w:val="24"/>
          <w:szCs w:val="24"/>
        </w:rPr>
      </w:pPr>
      <w:r>
        <w:rPr>
          <w:rFonts w:ascii="Georgia" w:hAnsi="Georgia"/>
          <w:i/>
          <w:iCs/>
          <w:color w:val="444444"/>
          <w:sz w:val="24"/>
          <w:szCs w:val="24"/>
        </w:rPr>
        <w:t xml:space="preserve">To a lab rat, an enriched environment means getting stroked with a paintbrush or nibbling on a variety of foods and living in a colorful cage filled with lots of squeaky toys. To us humans, it means living an interesting life full of challenge, relationships and accomplishments. ~ Psychologist Jeff Brown and neuroscientist Mark </w:t>
      </w:r>
      <w:proofErr w:type="spellStart"/>
      <w:r>
        <w:rPr>
          <w:rFonts w:ascii="Georgia" w:hAnsi="Georgia"/>
          <w:i/>
          <w:iCs/>
          <w:color w:val="444444"/>
          <w:sz w:val="24"/>
          <w:szCs w:val="24"/>
        </w:rPr>
        <w:t>Fenske</w:t>
      </w:r>
      <w:proofErr w:type="spellEnd"/>
      <w:r>
        <w:rPr>
          <w:rFonts w:ascii="Georgia" w:hAnsi="Georgia"/>
          <w:i/>
          <w:iCs/>
          <w:color w:val="444444"/>
          <w:sz w:val="24"/>
          <w:szCs w:val="24"/>
        </w:rPr>
        <w:t>,</w:t>
      </w:r>
      <w:r>
        <w:rPr>
          <w:rStyle w:val="apple-converted-space"/>
          <w:rFonts w:ascii="Georgia" w:hAnsi="Georgia"/>
          <w:i/>
          <w:iCs/>
          <w:color w:val="444444"/>
          <w:sz w:val="24"/>
          <w:szCs w:val="24"/>
        </w:rPr>
        <w:t> </w:t>
      </w:r>
      <w:hyperlink r:id="rId9" w:history="1">
        <w:r>
          <w:rPr>
            <w:rStyle w:val="Hyperlink"/>
            <w:rFonts w:ascii="Georgia" w:hAnsi="Georgia"/>
            <w:i/>
            <w:iCs/>
            <w:color w:val="743399"/>
            <w:sz w:val="24"/>
            <w:szCs w:val="24"/>
          </w:rPr>
          <w:t>The Winner’s Brain: 8 Strategies Great Minds Use to Achieve Success</w:t>
        </w:r>
      </w:hyperlink>
      <w:r>
        <w:rPr>
          <w:rStyle w:val="apple-converted-space"/>
          <w:rFonts w:ascii="Georgia" w:hAnsi="Georgia"/>
          <w:i/>
          <w:iCs/>
          <w:color w:val="444444"/>
          <w:sz w:val="24"/>
          <w:szCs w:val="24"/>
        </w:rPr>
        <w:t> </w:t>
      </w:r>
      <w:r>
        <w:rPr>
          <w:rFonts w:ascii="Georgia" w:hAnsi="Georgia"/>
          <w:i/>
          <w:iCs/>
          <w:color w:val="444444"/>
          <w:sz w:val="24"/>
          <w:szCs w:val="24"/>
        </w:rPr>
        <w:t>(Da Capo Lifelong Books, 2011)</w:t>
      </w:r>
    </w:p>
    <w:p w14:paraId="367C9954" w14:textId="77777777" w:rsidR="00B02BA5" w:rsidRDefault="00B02BA5" w:rsidP="00B02BA5">
      <w:pPr>
        <w:pStyle w:val="NormalWeb"/>
        <w:spacing w:after="360" w:afterAutospacing="0"/>
        <w:rPr>
          <w:rFonts w:ascii="Georgia" w:hAnsi="Georgia"/>
          <w:color w:val="444444"/>
          <w:sz w:val="24"/>
          <w:szCs w:val="24"/>
        </w:rPr>
      </w:pPr>
      <w:r>
        <w:rPr>
          <w:rFonts w:ascii="Georgia" w:hAnsi="Georgia"/>
          <w:color w:val="444444"/>
          <w:sz w:val="24"/>
          <w:szCs w:val="24"/>
        </w:rPr>
        <w:t xml:space="preserve">Here are a few suggestions for busy leaders. If you tend to be analytical, engage in activities that stimulate the right </w:t>
      </w:r>
      <w:proofErr w:type="gramStart"/>
      <w:r>
        <w:rPr>
          <w:rFonts w:ascii="Georgia" w:hAnsi="Georgia"/>
          <w:color w:val="444444"/>
          <w:sz w:val="24"/>
          <w:szCs w:val="24"/>
        </w:rPr>
        <w:t>brain which</w:t>
      </w:r>
      <w:proofErr w:type="gramEnd"/>
      <w:r>
        <w:rPr>
          <w:rFonts w:ascii="Georgia" w:hAnsi="Georgia"/>
          <w:color w:val="444444"/>
          <w:sz w:val="24"/>
          <w:szCs w:val="24"/>
        </w:rPr>
        <w:t xml:space="preserve"> governs creative tasks. If you’re more entrepreneurial, try encouraging </w:t>
      </w:r>
      <w:proofErr w:type="gramStart"/>
      <w:r>
        <w:rPr>
          <w:rFonts w:ascii="Georgia" w:hAnsi="Georgia"/>
          <w:color w:val="444444"/>
          <w:sz w:val="24"/>
          <w:szCs w:val="24"/>
        </w:rPr>
        <w:t>left brain</w:t>
      </w:r>
      <w:proofErr w:type="gramEnd"/>
      <w:r>
        <w:rPr>
          <w:rFonts w:ascii="Georgia" w:hAnsi="Georgia"/>
          <w:color w:val="444444"/>
          <w:sz w:val="24"/>
          <w:szCs w:val="24"/>
        </w:rPr>
        <w:t xml:space="preserve"> activities that promote efficiency.</w:t>
      </w:r>
    </w:p>
    <w:p w14:paraId="65130EA5" w14:textId="77777777" w:rsidR="00B02BA5" w:rsidRDefault="00B02BA5" w:rsidP="00B02BA5">
      <w:pPr>
        <w:numPr>
          <w:ilvl w:val="0"/>
          <w:numId w:val="3"/>
        </w:numPr>
        <w:spacing w:before="100" w:beforeAutospacing="1" w:after="100" w:afterAutospacing="1" w:line="240" w:lineRule="auto"/>
        <w:ind w:left="360"/>
        <w:rPr>
          <w:rFonts w:ascii="Georgia" w:hAnsi="Georgia"/>
          <w:color w:val="444444"/>
          <w:sz w:val="24"/>
          <w:szCs w:val="24"/>
        </w:rPr>
      </w:pPr>
      <w:r>
        <w:rPr>
          <w:rFonts w:ascii="Georgia" w:hAnsi="Georgia"/>
          <w:color w:val="444444"/>
          <w:sz w:val="24"/>
          <w:szCs w:val="24"/>
        </w:rPr>
        <w:t>Expand your vocabulary, conceptual storehouse and general perspective.</w:t>
      </w:r>
    </w:p>
    <w:p w14:paraId="2725B5B2" w14:textId="77777777" w:rsidR="00B02BA5" w:rsidRDefault="00B02BA5" w:rsidP="00B02BA5">
      <w:pPr>
        <w:numPr>
          <w:ilvl w:val="0"/>
          <w:numId w:val="3"/>
        </w:numPr>
        <w:spacing w:before="100" w:beforeAutospacing="1" w:after="100" w:afterAutospacing="1" w:line="240" w:lineRule="auto"/>
        <w:ind w:left="360"/>
        <w:rPr>
          <w:rFonts w:ascii="Georgia" w:hAnsi="Georgia"/>
          <w:color w:val="444444"/>
          <w:sz w:val="24"/>
          <w:szCs w:val="24"/>
        </w:rPr>
      </w:pPr>
      <w:r>
        <w:rPr>
          <w:rFonts w:ascii="Georgia" w:hAnsi="Georgia"/>
          <w:color w:val="444444"/>
          <w:sz w:val="24"/>
          <w:szCs w:val="24"/>
        </w:rPr>
        <w:t>Make an ongoing commitment to immersing your management teams in new systems and ways of thinking.</w:t>
      </w:r>
    </w:p>
    <w:p w14:paraId="6CB83AC3" w14:textId="77777777" w:rsidR="00B02BA5" w:rsidRDefault="00B02BA5" w:rsidP="00B02BA5">
      <w:pPr>
        <w:numPr>
          <w:ilvl w:val="0"/>
          <w:numId w:val="3"/>
        </w:numPr>
        <w:spacing w:before="100" w:beforeAutospacing="1" w:after="100" w:afterAutospacing="1" w:line="240" w:lineRule="auto"/>
        <w:ind w:left="360"/>
        <w:rPr>
          <w:rFonts w:ascii="Georgia" w:hAnsi="Georgia"/>
          <w:color w:val="444444"/>
          <w:sz w:val="24"/>
          <w:szCs w:val="24"/>
        </w:rPr>
      </w:pPr>
      <w:r>
        <w:rPr>
          <w:rFonts w:ascii="Georgia" w:hAnsi="Georgia"/>
          <w:color w:val="444444"/>
          <w:sz w:val="24"/>
          <w:szCs w:val="24"/>
        </w:rPr>
        <w:t>Avoid filling teams with people who have followed the same career path as your own.</w:t>
      </w:r>
    </w:p>
    <w:p w14:paraId="72B34785" w14:textId="77777777" w:rsidR="00B02BA5" w:rsidRDefault="00B02BA5" w:rsidP="00B02BA5">
      <w:pPr>
        <w:numPr>
          <w:ilvl w:val="0"/>
          <w:numId w:val="3"/>
        </w:numPr>
        <w:spacing w:before="100" w:beforeAutospacing="1" w:after="100" w:afterAutospacing="1" w:line="240" w:lineRule="auto"/>
        <w:ind w:left="360"/>
        <w:rPr>
          <w:rFonts w:ascii="Georgia" w:hAnsi="Georgia"/>
          <w:color w:val="444444"/>
          <w:sz w:val="24"/>
          <w:szCs w:val="24"/>
        </w:rPr>
      </w:pPr>
      <w:r>
        <w:rPr>
          <w:rFonts w:ascii="Georgia" w:hAnsi="Georgia"/>
          <w:color w:val="444444"/>
          <w:sz w:val="24"/>
          <w:szCs w:val="24"/>
        </w:rPr>
        <w:t>Selection and succession plans that draw from an executive pool whose members think alike limit organizational competitiveness.</w:t>
      </w:r>
    </w:p>
    <w:p w14:paraId="62CB9CBF" w14:textId="77777777" w:rsidR="00B02BA5" w:rsidRDefault="00B02BA5" w:rsidP="00B02BA5">
      <w:pPr>
        <w:pStyle w:val="NormalWeb"/>
        <w:spacing w:after="360" w:afterAutospacing="0"/>
        <w:rPr>
          <w:rFonts w:ascii="Georgia" w:hAnsi="Georgia"/>
          <w:color w:val="444444"/>
          <w:sz w:val="24"/>
          <w:szCs w:val="24"/>
        </w:rPr>
      </w:pPr>
      <w:r>
        <w:rPr>
          <w:rFonts w:ascii="Georgia" w:hAnsi="Georgia"/>
          <w:color w:val="444444"/>
          <w:sz w:val="24"/>
          <w:szCs w:val="24"/>
        </w:rPr>
        <w:t>Cognitive fitness can prove to be your most sustainable competitive advantage. Promote a</w:t>
      </w:r>
      <w:r>
        <w:rPr>
          <w:rStyle w:val="apple-converted-space"/>
          <w:rFonts w:ascii="Georgia" w:hAnsi="Georgia"/>
          <w:color w:val="444444"/>
          <w:sz w:val="24"/>
          <w:szCs w:val="24"/>
        </w:rPr>
        <w:t> </w:t>
      </w:r>
      <w:hyperlink r:id="rId10" w:history="1">
        <w:r>
          <w:rPr>
            <w:rStyle w:val="Hyperlink"/>
            <w:rFonts w:ascii="Georgia" w:hAnsi="Georgia"/>
            <w:color w:val="743399"/>
            <w:sz w:val="24"/>
            <w:szCs w:val="24"/>
          </w:rPr>
          <w:t>rich working environment</w:t>
        </w:r>
      </w:hyperlink>
      <w:r>
        <w:rPr>
          <w:rStyle w:val="apple-converted-space"/>
          <w:rFonts w:ascii="Georgia" w:hAnsi="Georgia"/>
          <w:color w:val="444444"/>
          <w:sz w:val="24"/>
          <w:szCs w:val="24"/>
        </w:rPr>
        <w:t> </w:t>
      </w:r>
      <w:r>
        <w:rPr>
          <w:rFonts w:ascii="Georgia" w:hAnsi="Georgia"/>
          <w:color w:val="444444"/>
          <w:sz w:val="24"/>
          <w:szCs w:val="24"/>
        </w:rPr>
        <w:t>where healthy brains thrive and your people can achieve their full potential.</w:t>
      </w:r>
    </w:p>
    <w:p w14:paraId="384926BA" w14:textId="77777777" w:rsidR="00B02BA5" w:rsidRDefault="00B02BA5" w:rsidP="00B02BA5">
      <w:pPr>
        <w:pStyle w:val="NormalWeb"/>
        <w:spacing w:after="360" w:afterAutospacing="0"/>
        <w:rPr>
          <w:rFonts w:ascii="Georgia" w:hAnsi="Georgia"/>
          <w:color w:val="444444"/>
          <w:sz w:val="24"/>
          <w:szCs w:val="24"/>
        </w:rPr>
      </w:pPr>
      <w:r>
        <w:rPr>
          <w:rFonts w:ascii="Georgia" w:hAnsi="Georgia"/>
          <w:color w:val="444444"/>
          <w:sz w:val="24"/>
          <w:szCs w:val="24"/>
        </w:rPr>
        <w:t>As professors</w:t>
      </w:r>
      <w:r>
        <w:rPr>
          <w:rStyle w:val="apple-converted-space"/>
          <w:rFonts w:ascii="Georgia" w:hAnsi="Georgia"/>
          <w:color w:val="444444"/>
          <w:sz w:val="24"/>
          <w:szCs w:val="24"/>
        </w:rPr>
        <w:t> </w:t>
      </w:r>
      <w:hyperlink r:id="rId11" w:history="1">
        <w:r>
          <w:rPr>
            <w:rStyle w:val="Hyperlink"/>
            <w:rFonts w:ascii="Georgia" w:hAnsi="Georgia"/>
            <w:color w:val="743399"/>
            <w:sz w:val="24"/>
            <w:szCs w:val="24"/>
          </w:rPr>
          <w:t xml:space="preserve">Roderick </w:t>
        </w:r>
        <w:proofErr w:type="spellStart"/>
        <w:r>
          <w:rPr>
            <w:rStyle w:val="Hyperlink"/>
            <w:rFonts w:ascii="Georgia" w:hAnsi="Georgia"/>
            <w:color w:val="743399"/>
            <w:sz w:val="24"/>
            <w:szCs w:val="24"/>
          </w:rPr>
          <w:t>Gilkey</w:t>
        </w:r>
        <w:proofErr w:type="spellEnd"/>
      </w:hyperlink>
      <w:r>
        <w:rPr>
          <w:rStyle w:val="apple-converted-space"/>
          <w:rFonts w:ascii="Georgia" w:hAnsi="Georgia"/>
          <w:color w:val="444444"/>
          <w:sz w:val="24"/>
          <w:szCs w:val="24"/>
        </w:rPr>
        <w:t> </w:t>
      </w:r>
      <w:r>
        <w:rPr>
          <w:rFonts w:ascii="Georgia" w:hAnsi="Georgia"/>
          <w:color w:val="444444"/>
          <w:sz w:val="24"/>
          <w:szCs w:val="24"/>
        </w:rPr>
        <w:t>and</w:t>
      </w:r>
      <w:r>
        <w:rPr>
          <w:rStyle w:val="apple-converted-space"/>
          <w:rFonts w:ascii="Georgia" w:hAnsi="Georgia"/>
          <w:color w:val="444444"/>
          <w:sz w:val="24"/>
          <w:szCs w:val="24"/>
        </w:rPr>
        <w:t> </w:t>
      </w:r>
      <w:hyperlink r:id="rId12" w:history="1">
        <w:r>
          <w:rPr>
            <w:rStyle w:val="Hyperlink"/>
            <w:rFonts w:ascii="Georgia" w:hAnsi="Georgia"/>
            <w:color w:val="743399"/>
            <w:sz w:val="24"/>
            <w:szCs w:val="24"/>
          </w:rPr>
          <w:t>Clint Kilts</w:t>
        </w:r>
      </w:hyperlink>
      <w:r>
        <w:rPr>
          <w:rStyle w:val="apple-converted-space"/>
          <w:rFonts w:ascii="Georgia" w:hAnsi="Georgia"/>
          <w:color w:val="444444"/>
          <w:sz w:val="24"/>
          <w:szCs w:val="24"/>
        </w:rPr>
        <w:t> </w:t>
      </w:r>
      <w:r>
        <w:rPr>
          <w:rFonts w:ascii="Georgia" w:hAnsi="Georgia"/>
          <w:color w:val="444444"/>
          <w:sz w:val="24"/>
          <w:szCs w:val="24"/>
        </w:rPr>
        <w:t>write in their</w:t>
      </w:r>
      <w:r>
        <w:rPr>
          <w:rStyle w:val="apple-converted-space"/>
          <w:rFonts w:ascii="Georgia" w:hAnsi="Georgia"/>
          <w:color w:val="444444"/>
          <w:sz w:val="24"/>
          <w:szCs w:val="24"/>
        </w:rPr>
        <w:t> </w:t>
      </w:r>
      <w:hyperlink r:id="rId13" w:history="1">
        <w:r>
          <w:rPr>
            <w:rStyle w:val="Hyperlink"/>
            <w:rFonts w:ascii="Georgia" w:hAnsi="Georgia"/>
            <w:i/>
            <w:iCs/>
            <w:color w:val="444444"/>
            <w:sz w:val="24"/>
            <w:szCs w:val="24"/>
            <w:bdr w:val="none" w:sz="0" w:space="0" w:color="auto" w:frame="1"/>
          </w:rPr>
          <w:t>Harvard Business Review</w:t>
        </w:r>
      </w:hyperlink>
      <w:r>
        <w:rPr>
          <w:rStyle w:val="apple-converted-space"/>
          <w:rFonts w:ascii="Georgia" w:hAnsi="Georgia"/>
          <w:color w:val="444444"/>
          <w:sz w:val="24"/>
          <w:szCs w:val="24"/>
        </w:rPr>
        <w:t> </w:t>
      </w:r>
      <w:r>
        <w:rPr>
          <w:rFonts w:ascii="Georgia" w:hAnsi="Georgia"/>
          <w:color w:val="444444"/>
          <w:sz w:val="24"/>
          <w:szCs w:val="24"/>
        </w:rPr>
        <w:t>article “Cognitive Fitness:”</w:t>
      </w:r>
    </w:p>
    <w:p w14:paraId="695F7127" w14:textId="77777777" w:rsidR="00B02BA5" w:rsidRDefault="00B02BA5" w:rsidP="00B02BA5">
      <w:pPr>
        <w:pStyle w:val="NormalWeb"/>
        <w:spacing w:after="360" w:afterAutospacing="0"/>
        <w:rPr>
          <w:rFonts w:ascii="Georgia" w:hAnsi="Georgia"/>
          <w:i/>
          <w:iCs/>
          <w:color w:val="444444"/>
          <w:sz w:val="24"/>
          <w:szCs w:val="24"/>
        </w:rPr>
      </w:pPr>
      <w:r>
        <w:rPr>
          <w:rFonts w:ascii="Georgia" w:hAnsi="Georgia"/>
          <w:i/>
          <w:iCs/>
          <w:color w:val="444444"/>
          <w:sz w:val="24"/>
          <w:szCs w:val="24"/>
        </w:rPr>
        <w:t>The future belongs to the companies with leaders who develop cognitive fitness for themselves and their organizations. CEOs need to be cognitive coaches to those whose work and decisions collectively create and propel the company’s strategy.</w:t>
      </w:r>
    </w:p>
    <w:p w14:paraId="0D84DF3B" w14:textId="77777777" w:rsidR="00B02BA5" w:rsidRDefault="00B02BA5" w:rsidP="00B02BA5">
      <w:pPr>
        <w:pStyle w:val="NormalWeb"/>
        <w:spacing w:after="360" w:afterAutospacing="0"/>
        <w:rPr>
          <w:rFonts w:ascii="Georgia" w:hAnsi="Georgia"/>
          <w:color w:val="444444"/>
          <w:sz w:val="24"/>
          <w:szCs w:val="24"/>
        </w:rPr>
      </w:pPr>
      <w:r>
        <w:rPr>
          <w:rFonts w:ascii="Georgia" w:hAnsi="Georgia"/>
          <w:color w:val="444444"/>
          <w:sz w:val="24"/>
          <w:szCs w:val="24"/>
        </w:rPr>
        <w:t>What are some of your ideas for developing leadership cognitive fitness on-the-job? How can you be a cognitive</w:t>
      </w:r>
      <w:r>
        <w:rPr>
          <w:rStyle w:val="apple-converted-space"/>
          <w:rFonts w:ascii="Georgia" w:hAnsi="Georgia"/>
          <w:color w:val="444444"/>
          <w:sz w:val="24"/>
          <w:szCs w:val="24"/>
        </w:rPr>
        <w:t> </w:t>
      </w:r>
      <w:hyperlink r:id="rId14" w:history="1">
        <w:r>
          <w:rPr>
            <w:rStyle w:val="Hyperlink"/>
            <w:rFonts w:ascii="Georgia" w:hAnsi="Georgia"/>
            <w:color w:val="743399"/>
            <w:sz w:val="24"/>
            <w:szCs w:val="24"/>
          </w:rPr>
          <w:t>coach</w:t>
        </w:r>
      </w:hyperlink>
      <w:r>
        <w:rPr>
          <w:rStyle w:val="apple-converted-space"/>
          <w:rFonts w:ascii="Georgia" w:hAnsi="Georgia"/>
          <w:color w:val="444444"/>
          <w:sz w:val="24"/>
          <w:szCs w:val="24"/>
        </w:rPr>
        <w:t> </w:t>
      </w:r>
      <w:r>
        <w:rPr>
          <w:rFonts w:ascii="Georgia" w:hAnsi="Georgia"/>
          <w:color w:val="444444"/>
          <w:sz w:val="24"/>
          <w:szCs w:val="24"/>
        </w:rPr>
        <w:t>for your people? I’d love to hear from you, leave a comment.</w:t>
      </w:r>
    </w:p>
    <w:p w14:paraId="3D7489CA" w14:textId="77777777" w:rsidR="00220305" w:rsidRDefault="00220305">
      <w:bookmarkStart w:id="0" w:name="_GoBack"/>
      <w:bookmarkEnd w:id="0"/>
    </w:p>
    <w:sectPr w:rsidR="00220305" w:rsidSect="00736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629A3"/>
    <w:multiLevelType w:val="hybridMultilevel"/>
    <w:tmpl w:val="72B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60912"/>
    <w:multiLevelType w:val="multilevel"/>
    <w:tmpl w:val="373EC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B5B7C"/>
    <w:multiLevelType w:val="multilevel"/>
    <w:tmpl w:val="0102E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24"/>
    <w:rsid w:val="00220305"/>
    <w:rsid w:val="003538F5"/>
    <w:rsid w:val="005E5F62"/>
    <w:rsid w:val="00736D24"/>
    <w:rsid w:val="00B02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33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24"/>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D24"/>
    <w:rPr>
      <w:rFonts w:cs="Times New Roman"/>
      <w:color w:val="0000FF"/>
      <w:u w:val="single"/>
    </w:rPr>
  </w:style>
  <w:style w:type="paragraph" w:styleId="ListParagraph">
    <w:name w:val="List Paragraph"/>
    <w:basedOn w:val="Normal"/>
    <w:uiPriority w:val="34"/>
    <w:qFormat/>
    <w:rsid w:val="00736D24"/>
    <w:pPr>
      <w:ind w:left="720"/>
      <w:contextualSpacing/>
    </w:pPr>
  </w:style>
  <w:style w:type="paragraph" w:styleId="NormalWeb">
    <w:name w:val="Normal (Web)"/>
    <w:basedOn w:val="Normal"/>
    <w:uiPriority w:val="99"/>
    <w:semiHidden/>
    <w:unhideWhenUsed/>
    <w:rsid w:val="003538F5"/>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3538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24"/>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D24"/>
    <w:rPr>
      <w:rFonts w:cs="Times New Roman"/>
      <w:color w:val="0000FF"/>
      <w:u w:val="single"/>
    </w:rPr>
  </w:style>
  <w:style w:type="paragraph" w:styleId="ListParagraph">
    <w:name w:val="List Paragraph"/>
    <w:basedOn w:val="Normal"/>
    <w:uiPriority w:val="34"/>
    <w:qFormat/>
    <w:rsid w:val="00736D24"/>
    <w:pPr>
      <w:ind w:left="720"/>
      <w:contextualSpacing/>
    </w:pPr>
  </w:style>
  <w:style w:type="paragraph" w:styleId="NormalWeb">
    <w:name w:val="Normal (Web)"/>
    <w:basedOn w:val="Normal"/>
    <w:uiPriority w:val="99"/>
    <w:semiHidden/>
    <w:unhideWhenUsed/>
    <w:rsid w:val="003538F5"/>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35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8836">
      <w:bodyDiv w:val="1"/>
      <w:marLeft w:val="0"/>
      <w:marRight w:val="0"/>
      <w:marTop w:val="0"/>
      <w:marBottom w:val="0"/>
      <w:divBdr>
        <w:top w:val="none" w:sz="0" w:space="0" w:color="auto"/>
        <w:left w:val="none" w:sz="0" w:space="0" w:color="auto"/>
        <w:bottom w:val="none" w:sz="0" w:space="0" w:color="auto"/>
        <w:right w:val="none" w:sz="0" w:space="0" w:color="auto"/>
      </w:divBdr>
      <w:divsChild>
        <w:div w:id="13206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431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888820">
      <w:bodyDiv w:val="1"/>
      <w:marLeft w:val="0"/>
      <w:marRight w:val="0"/>
      <w:marTop w:val="0"/>
      <w:marBottom w:val="0"/>
      <w:divBdr>
        <w:top w:val="none" w:sz="0" w:space="0" w:color="auto"/>
        <w:left w:val="none" w:sz="0" w:space="0" w:color="auto"/>
        <w:bottom w:val="none" w:sz="0" w:space="0" w:color="auto"/>
        <w:right w:val="none" w:sz="0" w:space="0" w:color="auto"/>
      </w:divBdr>
      <w:divsChild>
        <w:div w:id="62620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757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izueta.emory.edu/faculty/academic_areas/organization_management/gilkey_rick.html" TargetMode="External"/><Relationship Id="rId12" Type="http://schemas.openxmlformats.org/officeDocument/2006/relationships/hyperlink" Target="http://psychiatry.uams.edu/?id=6501&amp;sid=3" TargetMode="External"/><Relationship Id="rId13" Type="http://schemas.openxmlformats.org/officeDocument/2006/relationships/hyperlink" Target="http://hbr.org/2007/11/cognitive-fitness/" TargetMode="External"/><Relationship Id="rId14" Type="http://schemas.openxmlformats.org/officeDocument/2006/relationships/hyperlink" Target="http://www.linkresourcegroup.net/services/executive_coaching_leadership_coachin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Brain_fitness" TargetMode="External"/><Relationship Id="rId7" Type="http://schemas.openxmlformats.org/officeDocument/2006/relationships/hyperlink" Target="http://www.linkresourcegroup.net/5-more-ways-to-develop-brain-fitness/" TargetMode="External"/><Relationship Id="rId8" Type="http://schemas.openxmlformats.org/officeDocument/2006/relationships/hyperlink" Target="http://www.linkresourcegroup.net/6-on-the-job-brain-workouts-for-leaders/" TargetMode="External"/><Relationship Id="rId9" Type="http://schemas.openxmlformats.org/officeDocument/2006/relationships/hyperlink" Target="http://www.amazon.com/Winners-Brain-Strategies-Achieve-Success/dp/0738214698/ref=sr_1_1?s=books&amp;ie=UTF8&amp;qid=1363133862&amp;sr=1-1" TargetMode="External"/><Relationship Id="rId10" Type="http://schemas.openxmlformats.org/officeDocument/2006/relationships/hyperlink" Target="http://en.wikipedia.org/wiki/Job_enri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436</Words>
  <Characters>2489</Characters>
  <Application>Microsoft Macintosh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Bauman</dc:creator>
  <cp:keywords/>
  <dc:description/>
  <cp:lastModifiedBy>Elizabeth Bauman</cp:lastModifiedBy>
  <cp:revision>2</cp:revision>
  <dcterms:created xsi:type="dcterms:W3CDTF">2013-09-12T08:37:00Z</dcterms:created>
  <dcterms:modified xsi:type="dcterms:W3CDTF">2013-09-12T09:24:00Z</dcterms:modified>
</cp:coreProperties>
</file>